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3B" w:rsidRPr="00914A3B" w:rsidRDefault="00914A3B" w:rsidP="00914A3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u w:val="single"/>
          <w:lang/>
        </w:rPr>
      </w:pPr>
      <w:r w:rsidRPr="00914A3B">
        <w:rPr>
          <w:b/>
          <w:u w:val="single"/>
          <w:lang/>
        </w:rPr>
        <w:t>Дијабетес у Јужнобанатском округу</w:t>
      </w:r>
    </w:p>
    <w:p w:rsidR="00914A3B" w:rsidRDefault="00914A3B" w:rsidP="00E077BE">
      <w:pPr>
        <w:pStyle w:val="NormalWeb"/>
        <w:shd w:val="clear" w:color="auto" w:fill="FFFFFF"/>
        <w:spacing w:before="0" w:beforeAutospacing="0" w:after="0" w:afterAutospacing="0"/>
        <w:jc w:val="both"/>
        <w:rPr>
          <w:lang/>
        </w:rPr>
      </w:pPr>
    </w:p>
    <w:p w:rsidR="00E31FCC" w:rsidRPr="0050306F" w:rsidRDefault="00E31FCC" w:rsidP="00E077B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>
        <w:t>Током</w:t>
      </w:r>
      <w:proofErr w:type="spellEnd"/>
      <w:r>
        <w:t xml:space="preserve"> </w:t>
      </w:r>
      <w:r>
        <w:rPr>
          <w:lang w:val="sr-Latn-CS"/>
        </w:rPr>
        <w:t>201</w:t>
      </w:r>
      <w:r>
        <w:t>9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год</w:t>
      </w:r>
      <w:r w:rsidR="00934F60">
        <w:t>ине</w:t>
      </w:r>
      <w:r>
        <w:rPr>
          <w:lang w:val="sr-Cyrl-CS"/>
        </w:rPr>
        <w:t xml:space="preserve"> у </w:t>
      </w:r>
      <w:r w:rsidRPr="00E31FCC">
        <w:rPr>
          <w:b/>
          <w:lang w:val="sr-Cyrl-CS"/>
        </w:rPr>
        <w:t>Јужнобанатском округу</w:t>
      </w:r>
      <w:r>
        <w:t xml:space="preserve"> регистровано </w:t>
      </w:r>
      <w:r>
        <w:rPr>
          <w:lang w:val="sr-Cyrl-CS"/>
        </w:rPr>
        <w:t>је 948 новооболели</w:t>
      </w:r>
      <w:r>
        <w:t>х</w:t>
      </w:r>
      <w:r>
        <w:rPr>
          <w:lang w:val="sr-Cyrl-CS"/>
        </w:rPr>
        <w:t xml:space="preserve"> од дијабетеса мелитуса, што је </w:t>
      </w:r>
      <w:r>
        <w:rPr>
          <w:lang w:val="ru-RU"/>
        </w:rPr>
        <w:t>1,7% мање него на петогодишњем просеку пријављивања новооболелих</w:t>
      </w:r>
      <w:r>
        <w:rPr>
          <w:lang w:val="sr-Cyrl-CS"/>
        </w:rPr>
        <w:t xml:space="preserve">. </w:t>
      </w:r>
      <w:r>
        <w:rPr>
          <w:lang w:val="ru-RU"/>
        </w:rPr>
        <w:t xml:space="preserve">Посматрајући последњих 5-10 година, </w:t>
      </w:r>
      <w:r w:rsidRPr="003824EB">
        <w:rPr>
          <w:lang w:val="ru-RU"/>
        </w:rPr>
        <w:t>нциденц</w:t>
      </w:r>
      <w:r>
        <w:rPr>
          <w:lang w:val="ru-RU"/>
        </w:rPr>
        <w:t>ије</w:t>
      </w:r>
      <w:r w:rsidRPr="003824EB">
        <w:rPr>
          <w:lang w:val="ru-RU"/>
        </w:rPr>
        <w:t xml:space="preserve"> показују да</w:t>
      </w:r>
      <w:r w:rsidRPr="00DC582D">
        <w:rPr>
          <w:lang w:val="ru-RU"/>
        </w:rPr>
        <w:t xml:space="preserve"> </w:t>
      </w:r>
      <w:r>
        <w:rPr>
          <w:lang w:val="ru-RU"/>
        </w:rPr>
        <w:t xml:space="preserve">у Јужнобанатском округу </w:t>
      </w:r>
      <w:r w:rsidRPr="00DC582D">
        <w:rPr>
          <w:lang w:val="ru-RU"/>
        </w:rPr>
        <w:t xml:space="preserve">од </w:t>
      </w:r>
      <w:r>
        <w:rPr>
          <w:lang w:val="ru-RU"/>
        </w:rPr>
        <w:t>дијабетеса</w:t>
      </w:r>
      <w:r w:rsidRPr="00DC582D">
        <w:rPr>
          <w:lang w:val="ru-RU"/>
        </w:rPr>
        <w:t xml:space="preserve"> </w:t>
      </w:r>
      <w:r>
        <w:rPr>
          <w:lang w:val="ru-RU"/>
        </w:rPr>
        <w:t>мелитуса тип 2 чешће оболевају жене</w:t>
      </w:r>
      <w:r w:rsidRPr="00DC582D">
        <w:rPr>
          <w:lang w:val="ru-RU"/>
        </w:rPr>
        <w:t xml:space="preserve"> него </w:t>
      </w:r>
      <w:r>
        <w:rPr>
          <w:lang w:val="ru-RU"/>
        </w:rPr>
        <w:t>мушкарци. У 201</w:t>
      </w:r>
      <w:r>
        <w:t>9</w:t>
      </w:r>
      <w:r>
        <w:rPr>
          <w:lang w:val="ru-RU"/>
        </w:rPr>
        <w:t>.</w:t>
      </w:r>
      <w:r w:rsidR="001E5AAB">
        <w:rPr>
          <w:lang w:val="ru-RU"/>
        </w:rPr>
        <w:t xml:space="preserve"> </w:t>
      </w:r>
      <w:r>
        <w:rPr>
          <w:lang w:val="ru-RU"/>
        </w:rPr>
        <w:t xml:space="preserve">години од укупног броја пријављених новооболелих од дијабетеса, </w:t>
      </w:r>
      <w:r w:rsidRPr="002E4E56">
        <w:t>50,2</w:t>
      </w:r>
      <w:r w:rsidRPr="002E4E56">
        <w:rPr>
          <w:lang w:val="ru-RU"/>
        </w:rPr>
        <w:t>% су биле особе женског</w:t>
      </w:r>
      <w:r w:rsidRPr="002E4E56">
        <w:t xml:space="preserve">, a </w:t>
      </w:r>
      <w:r w:rsidR="00914A3B">
        <w:t>49,8</w:t>
      </w:r>
      <w:r w:rsidRPr="002E4E56">
        <w:t xml:space="preserve">% </w:t>
      </w:r>
      <w:proofErr w:type="spellStart"/>
      <w:r w:rsidRPr="002E4E56">
        <w:t>мушког</w:t>
      </w:r>
      <w:proofErr w:type="spellEnd"/>
      <w:r w:rsidRPr="002E4E56">
        <w:rPr>
          <w:lang w:val="ru-RU"/>
        </w:rPr>
        <w:t xml:space="preserve"> пола.</w:t>
      </w:r>
      <w:r w:rsidRPr="002E4E56">
        <w:rPr>
          <w:lang w:val="sr-Cyrl-CS" w:eastAsia="sr-Latn-CS"/>
        </w:rPr>
        <w:t xml:space="preserve"> </w:t>
      </w:r>
      <w:r w:rsidRPr="00DA63C7">
        <w:rPr>
          <w:lang w:val="sr-Cyrl-CS" w:eastAsia="sr-Latn-CS"/>
        </w:rPr>
        <w:t>Највећи број новооболелих од дијабетеса тип 2 регистрован је у</w:t>
      </w:r>
      <w:r w:rsidR="001E5AAB">
        <w:rPr>
          <w:lang w:val="sr-Cyrl-CS" w:eastAsia="sr-Latn-CS"/>
        </w:rPr>
        <w:t xml:space="preserve"> узрасту 50-59 година</w:t>
      </w:r>
      <w:r w:rsidRPr="00DA63C7">
        <w:rPr>
          <w:lang w:val="sr-Cyrl-CS" w:eastAsia="sr-Latn-CS"/>
        </w:rPr>
        <w:t xml:space="preserve">, </w:t>
      </w:r>
      <w:r w:rsidRPr="0050306F">
        <w:rPr>
          <w:lang w:val="sr-Cyrl-CS" w:eastAsia="sr-Latn-CS"/>
        </w:rPr>
        <w:t xml:space="preserve">док се први </w:t>
      </w:r>
      <w:r w:rsidRPr="0050306F">
        <w:rPr>
          <w:lang w:val="sr-Cyrl-CS"/>
        </w:rPr>
        <w:t>новооболели  региструју већ у узрасту од 20-</w:t>
      </w:r>
      <w:r>
        <w:t>30</w:t>
      </w:r>
      <w:r w:rsidRPr="0050306F">
        <w:t xml:space="preserve"> </w:t>
      </w:r>
      <w:r w:rsidRPr="0050306F">
        <w:rPr>
          <w:lang w:val="sr-Cyrl-CS"/>
        </w:rPr>
        <w:t>година</w:t>
      </w:r>
      <w:r w:rsidRPr="0050306F">
        <w:t xml:space="preserve">. </w:t>
      </w:r>
    </w:p>
    <w:p w:rsidR="00E31FCC" w:rsidRPr="0050306F" w:rsidRDefault="00E31FCC" w:rsidP="003166C9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jc w:val="both"/>
      </w:pPr>
    </w:p>
    <w:p w:rsidR="00E31FCC" w:rsidRPr="00E31FCC" w:rsidRDefault="00E31FCC" w:rsidP="003166C9">
      <w:pPr>
        <w:ind w:right="-57"/>
        <w:jc w:val="both"/>
        <w:rPr>
          <w:rFonts w:ascii="Times New Roman" w:hAnsi="Times New Roman" w:cs="Times New Roman"/>
          <w:sz w:val="16"/>
          <w:lang w:val="ru-RU"/>
        </w:rPr>
      </w:pPr>
      <w:r w:rsidRPr="00E31FCC">
        <w:rPr>
          <w:rFonts w:ascii="Times New Roman" w:hAnsi="Times New Roman" w:cs="Times New Roman"/>
          <w:b/>
          <w:lang w:val="ru-RU"/>
        </w:rPr>
        <w:t xml:space="preserve">Табела </w:t>
      </w:r>
      <w:r w:rsidRPr="00E31FCC">
        <w:rPr>
          <w:rFonts w:ascii="Times New Roman" w:hAnsi="Times New Roman" w:cs="Times New Roman"/>
          <w:b/>
          <w:lang w:val="sr-Cyrl-CS"/>
        </w:rPr>
        <w:t>1</w:t>
      </w:r>
      <w:r w:rsidRPr="00E31FCC">
        <w:rPr>
          <w:rFonts w:ascii="Times New Roman" w:hAnsi="Times New Roman" w:cs="Times New Roman"/>
          <w:lang w:val="ru-RU"/>
        </w:rPr>
        <w:t>. Дистрибуција броја новооболелих и стопе инциденције дијабетеса мелитуса</w:t>
      </w:r>
      <w:r w:rsidRPr="00E31FCC">
        <w:rPr>
          <w:rFonts w:ascii="Times New Roman" w:hAnsi="Times New Roman" w:cs="Times New Roman"/>
        </w:rPr>
        <w:t xml:space="preserve"> по полу</w:t>
      </w:r>
      <w:r w:rsidRPr="00E31FCC">
        <w:rPr>
          <w:rFonts w:ascii="Times New Roman" w:hAnsi="Times New Roman" w:cs="Times New Roman"/>
          <w:lang w:val="ru-RU"/>
        </w:rPr>
        <w:t xml:space="preserve"> у Јужнобанатском округу у периоду у 201</w:t>
      </w:r>
      <w:r w:rsidRPr="00E31FCC">
        <w:rPr>
          <w:rFonts w:ascii="Times New Roman" w:hAnsi="Times New Roman" w:cs="Times New Roman"/>
        </w:rPr>
        <w:t>9</w:t>
      </w:r>
      <w:r w:rsidRPr="00E31FCC">
        <w:rPr>
          <w:rFonts w:ascii="Times New Roman" w:hAnsi="Times New Roman" w:cs="Times New Roman"/>
          <w:lang w:val="ru-RU"/>
        </w:rPr>
        <w:t>.год</w:t>
      </w:r>
      <w:r w:rsidRPr="00E31FCC">
        <w:rPr>
          <w:rFonts w:ascii="Times New Roman" w:hAnsi="Times New Roman" w:cs="Times New Roman"/>
        </w:rPr>
        <w:t xml:space="preserve"> </w:t>
      </w:r>
      <w:r w:rsidRPr="00E31FCC">
        <w:rPr>
          <w:rFonts w:ascii="Times New Roman" w:hAnsi="Times New Roman" w:cs="Times New Roman"/>
          <w:lang w:val="ru-RU"/>
        </w:rPr>
        <w:t xml:space="preserve">и </w:t>
      </w:r>
      <w:r w:rsidRPr="00E31FCC">
        <w:rPr>
          <w:rFonts w:ascii="Times New Roman" w:hAnsi="Times New Roman" w:cs="Times New Roman"/>
        </w:rPr>
        <w:t>петогодишњи просек</w:t>
      </w:r>
      <w:r w:rsidRPr="00E31FCC">
        <w:rPr>
          <w:rFonts w:ascii="Times New Roman" w:hAnsi="Times New Roman" w:cs="Times New Roman"/>
          <w:iCs/>
          <w:sz w:val="20"/>
          <w:lang w:val="ru-RU"/>
        </w:rPr>
        <w:t xml:space="preserve"> </w:t>
      </w:r>
      <w:r w:rsidRPr="00E31FCC">
        <w:rPr>
          <w:rFonts w:ascii="Times New Roman" w:hAnsi="Times New Roman" w:cs="Times New Roman"/>
          <w:iCs/>
          <w:lang w:val="ru-RU"/>
        </w:rPr>
        <w:t>пријављивања</w:t>
      </w:r>
      <w:r w:rsidRPr="00E31FCC">
        <w:rPr>
          <w:rFonts w:ascii="Times New Roman" w:hAnsi="Times New Roman" w:cs="Times New Roman"/>
          <w:sz w:val="16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70"/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406"/>
        <w:gridCol w:w="822"/>
        <w:gridCol w:w="850"/>
        <w:gridCol w:w="709"/>
        <w:gridCol w:w="851"/>
        <w:gridCol w:w="816"/>
        <w:gridCol w:w="885"/>
      </w:tblGrid>
      <w:tr w:rsidR="00E31FCC" w:rsidRPr="008E1BF7" w:rsidTr="003166C9">
        <w:trPr>
          <w:cantSplit/>
          <w:trHeight w:val="150"/>
        </w:trPr>
        <w:tc>
          <w:tcPr>
            <w:tcW w:w="23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Оболели</w:t>
            </w:r>
          </w:p>
        </w:tc>
        <w:tc>
          <w:tcPr>
            <w:tcW w:w="167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FCC">
              <w:rPr>
                <w:rFonts w:ascii="Times New Roman" w:hAnsi="Times New Roman" w:cs="Times New Roman"/>
                <w:b/>
                <w:bCs/>
              </w:rPr>
              <w:t xml:space="preserve">Укупно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FCC">
              <w:rPr>
                <w:rFonts w:ascii="Times New Roman" w:hAnsi="Times New Roman" w:cs="Times New Roman"/>
                <w:b/>
                <w:bCs/>
              </w:rPr>
              <w:t>Тип 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FCC">
              <w:rPr>
                <w:rFonts w:ascii="Times New Roman" w:hAnsi="Times New Roman" w:cs="Times New Roman"/>
                <w:b/>
                <w:bCs/>
              </w:rPr>
              <w:t>Тип 2</w:t>
            </w:r>
          </w:p>
        </w:tc>
      </w:tr>
      <w:tr w:rsidR="00E31FCC" w:rsidRPr="008E1BF7" w:rsidTr="003166C9">
        <w:trPr>
          <w:cantSplit/>
        </w:trPr>
        <w:tc>
          <w:tcPr>
            <w:tcW w:w="2396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Инц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Инц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Инц</w:t>
            </w:r>
          </w:p>
        </w:tc>
      </w:tr>
      <w:tr w:rsidR="00E31FCC" w:rsidRPr="008E1BF7" w:rsidTr="003166C9">
        <w:trPr>
          <w:cantSplit/>
        </w:trPr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Петого</w:t>
            </w: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дишњи</w:t>
            </w: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просек              </w:t>
            </w:r>
            <w:r w:rsidRPr="00E31FCC">
              <w:rPr>
                <w:rFonts w:ascii="Times New Roman" w:hAnsi="Times New Roman" w:cs="Times New Roman"/>
                <w:bCs/>
                <w:sz w:val="16"/>
                <w:szCs w:val="16"/>
              </w:rPr>
              <w:t>(20</w:t>
            </w:r>
            <w:r w:rsidRPr="00E31FCC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</w:t>
            </w:r>
            <w:r w:rsidRPr="00E31FCC">
              <w:rPr>
                <w:rFonts w:ascii="Times New Roman" w:hAnsi="Times New Roman" w:cs="Times New Roman"/>
                <w:bCs/>
                <w:sz w:val="16"/>
                <w:szCs w:val="16"/>
              </w:rPr>
              <w:t>4-2018)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</w:rPr>
            </w:pPr>
            <w:r w:rsidRPr="00E31FCC">
              <w:rPr>
                <w:rFonts w:ascii="Times New Roman" w:hAnsi="Times New Roman" w:cs="Times New Roman"/>
                <w:b/>
              </w:rPr>
              <w:t>964,6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iCs/>
              </w:rPr>
            </w:pPr>
            <w:r w:rsidRPr="00E31FCC">
              <w:rPr>
                <w:rFonts w:ascii="Times New Roman" w:hAnsi="Times New Roman" w:cs="Times New Roman"/>
                <w:iCs/>
              </w:rPr>
              <w:t>328,4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</w:rPr>
            </w:pPr>
            <w:r w:rsidRPr="00E31FCC"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iCs/>
              </w:rPr>
            </w:pPr>
            <w:r w:rsidRPr="00E31FCC">
              <w:rPr>
                <w:rFonts w:ascii="Times New Roman" w:hAnsi="Times New Roman" w:cs="Times New Roman"/>
                <w:iCs/>
              </w:rPr>
              <w:t>3,3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</w:rPr>
            </w:pPr>
            <w:r w:rsidRPr="00E31FCC">
              <w:rPr>
                <w:rFonts w:ascii="Times New Roman" w:hAnsi="Times New Roman" w:cs="Times New Roman"/>
                <w:b/>
              </w:rPr>
              <w:t>955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iCs/>
              </w:rPr>
            </w:pPr>
            <w:r w:rsidRPr="00E31FCC">
              <w:rPr>
                <w:rFonts w:ascii="Times New Roman" w:hAnsi="Times New Roman" w:cs="Times New Roman"/>
                <w:iCs/>
              </w:rPr>
              <w:t>325,1</w:t>
            </w:r>
          </w:p>
        </w:tc>
      </w:tr>
      <w:tr w:rsidR="00E31FCC" w:rsidRPr="008E1BF7" w:rsidTr="003166C9">
        <w:trPr>
          <w:cantSplit/>
          <w:trHeight w:val="210"/>
        </w:trPr>
        <w:tc>
          <w:tcPr>
            <w:tcW w:w="990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  <w:p w:rsidR="00E31FCC" w:rsidRPr="00E31FCC" w:rsidRDefault="00E31FCC" w:rsidP="003166C9">
            <w:pPr>
              <w:ind w:right="-46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201</w:t>
            </w:r>
            <w:r w:rsidRPr="00E31FCC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948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337,1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2,1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942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01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334,9</w:t>
            </w:r>
          </w:p>
        </w:tc>
      </w:tr>
      <w:tr w:rsidR="00E31FCC" w:rsidRPr="008E1BF7" w:rsidTr="003166C9">
        <w:trPr>
          <w:cantSplit/>
          <w:trHeight w:val="210"/>
        </w:trPr>
        <w:tc>
          <w:tcPr>
            <w:tcW w:w="990" w:type="dxa"/>
            <w:vMerge/>
            <w:tcBorders>
              <w:left w:val="double" w:sz="4" w:space="0" w:color="auto"/>
            </w:tcBorders>
          </w:tcPr>
          <w:p w:rsidR="00E31FCC" w:rsidRPr="00E31FCC" w:rsidRDefault="00E31FCC" w:rsidP="003166C9">
            <w:pPr>
              <w:ind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52"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мушкарци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5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5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341,2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5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5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2,9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5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5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338,3</w:t>
            </w:r>
          </w:p>
        </w:tc>
      </w:tr>
      <w:tr w:rsidR="00E31FCC" w:rsidRPr="008E1BF7" w:rsidTr="003166C9">
        <w:trPr>
          <w:cantSplit/>
          <w:trHeight w:val="210"/>
        </w:trPr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31FCC" w:rsidRPr="00482616" w:rsidRDefault="00E31FCC" w:rsidP="003166C9">
            <w:pPr>
              <w:ind w:firstLine="90"/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482616" w:rsidRDefault="00E31FCC" w:rsidP="003166C9">
            <w:pPr>
              <w:ind w:right="-52" w:firstLine="90"/>
              <w:rPr>
                <w:sz w:val="20"/>
                <w:szCs w:val="20"/>
              </w:rPr>
            </w:pPr>
            <w:r w:rsidRPr="00482616">
              <w:rPr>
                <w:sz w:val="20"/>
                <w:szCs w:val="20"/>
              </w:rPr>
              <w:t>жене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482616" w:rsidRDefault="00E31FCC" w:rsidP="003166C9">
            <w:pPr>
              <w:ind w:right="-52" w:firstLine="90"/>
              <w:jc w:val="center"/>
              <w:rPr>
                <w:b/>
                <w:sz w:val="20"/>
                <w:szCs w:val="20"/>
              </w:rPr>
            </w:pPr>
            <w:r w:rsidRPr="00482616"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95757B" w:rsidRDefault="00E31FCC" w:rsidP="003166C9">
            <w:pPr>
              <w:ind w:right="-52" w:firstLine="9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333,2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482616" w:rsidRDefault="00E31FCC" w:rsidP="003166C9">
            <w:pPr>
              <w:ind w:right="-52" w:firstLine="90"/>
              <w:jc w:val="center"/>
              <w:rPr>
                <w:b/>
                <w:sz w:val="20"/>
                <w:szCs w:val="20"/>
              </w:rPr>
            </w:pPr>
            <w:r w:rsidRPr="004826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95757B" w:rsidRDefault="00E31FCC" w:rsidP="003166C9">
            <w:pPr>
              <w:ind w:right="-52" w:firstLine="9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1,4</w:t>
            </w:r>
          </w:p>
        </w:tc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482616" w:rsidRDefault="00E31FCC" w:rsidP="003166C9">
            <w:pPr>
              <w:ind w:right="-52" w:firstLine="90"/>
              <w:jc w:val="center"/>
              <w:rPr>
                <w:b/>
                <w:sz w:val="20"/>
                <w:szCs w:val="20"/>
              </w:rPr>
            </w:pPr>
            <w:r w:rsidRPr="00482616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1FCC" w:rsidRPr="0095757B" w:rsidRDefault="00E31FCC" w:rsidP="003166C9">
            <w:pPr>
              <w:ind w:right="-52" w:firstLine="9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331,8</w:t>
            </w:r>
          </w:p>
        </w:tc>
      </w:tr>
    </w:tbl>
    <w:p w:rsidR="00E31FCC" w:rsidRDefault="00E31FCC" w:rsidP="003166C9">
      <w:pPr>
        <w:ind w:firstLine="90"/>
        <w:rPr>
          <w:b/>
          <w:bCs/>
          <w:iCs/>
          <w:u w:val="single"/>
          <w:lang w:val="sr-Cyrl-CS"/>
        </w:rPr>
      </w:pPr>
    </w:p>
    <w:p w:rsidR="00E31FCC" w:rsidRDefault="00E31FCC" w:rsidP="003166C9">
      <w:pPr>
        <w:ind w:firstLine="90"/>
        <w:rPr>
          <w:b/>
          <w:bCs/>
          <w:iCs/>
          <w:u w:val="single"/>
          <w:lang w:val="sr-Cyrl-CS"/>
        </w:rPr>
      </w:pPr>
    </w:p>
    <w:p w:rsidR="00E31FCC" w:rsidRDefault="00E31FCC" w:rsidP="003166C9">
      <w:pPr>
        <w:ind w:firstLine="90"/>
        <w:rPr>
          <w:b/>
          <w:bCs/>
          <w:iCs/>
          <w:u w:val="single"/>
          <w:lang w:val="sr-Cyrl-CS"/>
        </w:rPr>
      </w:pPr>
    </w:p>
    <w:p w:rsidR="00E31FCC" w:rsidRPr="00914A3B" w:rsidRDefault="00E31FCC" w:rsidP="00BB6B27">
      <w:pPr>
        <w:rPr>
          <w:b/>
          <w:bCs/>
          <w:lang/>
        </w:rPr>
      </w:pPr>
    </w:p>
    <w:p w:rsidR="00E31FCC" w:rsidRPr="00E31FCC" w:rsidRDefault="00E31FCC" w:rsidP="003166C9">
      <w:pPr>
        <w:ind w:firstLine="90"/>
        <w:rPr>
          <w:rFonts w:ascii="Times New Roman" w:hAnsi="Times New Roman" w:cs="Times New Roman"/>
          <w:b/>
          <w:bCs/>
        </w:rPr>
      </w:pPr>
    </w:p>
    <w:p w:rsidR="00E31FCC" w:rsidRPr="00E31FCC" w:rsidRDefault="00E31FCC" w:rsidP="003166C9">
      <w:pPr>
        <w:rPr>
          <w:rFonts w:ascii="Times New Roman" w:hAnsi="Times New Roman" w:cs="Times New Roman"/>
        </w:rPr>
      </w:pPr>
      <w:r w:rsidRPr="00E31FCC">
        <w:rPr>
          <w:rFonts w:ascii="Times New Roman" w:hAnsi="Times New Roman" w:cs="Times New Roman"/>
          <w:b/>
          <w:bCs/>
          <w:lang w:val="ru-RU"/>
        </w:rPr>
        <w:t xml:space="preserve">Табела </w:t>
      </w:r>
      <w:r w:rsidRPr="00E31FCC">
        <w:rPr>
          <w:rFonts w:ascii="Times New Roman" w:hAnsi="Times New Roman" w:cs="Times New Roman"/>
          <w:b/>
          <w:bCs/>
        </w:rPr>
        <w:t>2</w:t>
      </w:r>
      <w:r w:rsidRPr="00E31FCC">
        <w:rPr>
          <w:rFonts w:ascii="Times New Roman" w:hAnsi="Times New Roman" w:cs="Times New Roman"/>
          <w:lang w:val="ru-RU"/>
        </w:rPr>
        <w:t xml:space="preserve">. </w:t>
      </w:r>
      <w:r w:rsidRPr="00E31FCC">
        <w:rPr>
          <w:rFonts w:ascii="Times New Roman" w:hAnsi="Times New Roman" w:cs="Times New Roman"/>
        </w:rPr>
        <w:t>Дистрибуција броја оболелих и стоп</w:t>
      </w:r>
      <w:r w:rsidRPr="00E31FCC">
        <w:rPr>
          <w:rFonts w:ascii="Times New Roman" w:hAnsi="Times New Roman" w:cs="Times New Roman"/>
          <w:lang w:val="sr-Cyrl-CS"/>
        </w:rPr>
        <w:t>е</w:t>
      </w:r>
      <w:r w:rsidRPr="00E31FCC">
        <w:rPr>
          <w:rFonts w:ascii="Times New Roman" w:hAnsi="Times New Roman" w:cs="Times New Roman"/>
        </w:rPr>
        <w:t xml:space="preserve"> инциденције </w:t>
      </w:r>
      <w:r w:rsidRPr="00E31FCC">
        <w:rPr>
          <w:rFonts w:ascii="Times New Roman" w:hAnsi="Times New Roman" w:cs="Times New Roman"/>
          <w:lang w:val="sr-Cyrl-CS"/>
        </w:rPr>
        <w:t xml:space="preserve">дијабетеса мелитуса тип 1 и тип 2 по општинама </w:t>
      </w:r>
      <w:r w:rsidRPr="00E31FCC">
        <w:rPr>
          <w:rFonts w:ascii="Times New Roman" w:hAnsi="Times New Roman" w:cs="Times New Roman"/>
          <w:lang w:val="ru-RU"/>
        </w:rPr>
        <w:t>Јужнобанатско</w:t>
      </w:r>
      <w:r w:rsidRPr="00E31FCC">
        <w:rPr>
          <w:rFonts w:ascii="Times New Roman" w:hAnsi="Times New Roman" w:cs="Times New Roman"/>
          <w:lang w:val="sr-Cyrl-CS"/>
        </w:rPr>
        <w:t>г</w:t>
      </w:r>
      <w:r w:rsidRPr="00E31FCC">
        <w:rPr>
          <w:rFonts w:ascii="Times New Roman" w:hAnsi="Times New Roman" w:cs="Times New Roman"/>
          <w:lang w:val="ru-RU"/>
        </w:rPr>
        <w:t xml:space="preserve"> округ</w:t>
      </w:r>
      <w:r w:rsidRPr="00E31FCC">
        <w:rPr>
          <w:rFonts w:ascii="Times New Roman" w:hAnsi="Times New Roman" w:cs="Times New Roman"/>
        </w:rPr>
        <w:t>a</w:t>
      </w:r>
      <w:r w:rsidRPr="00E31FCC">
        <w:rPr>
          <w:rFonts w:ascii="Times New Roman" w:hAnsi="Times New Roman" w:cs="Times New Roman"/>
          <w:lang w:val="ru-RU"/>
        </w:rPr>
        <w:t xml:space="preserve"> </w:t>
      </w:r>
      <w:r w:rsidRPr="00E31FCC">
        <w:rPr>
          <w:rFonts w:ascii="Times New Roman" w:hAnsi="Times New Roman" w:cs="Times New Roman"/>
        </w:rPr>
        <w:t xml:space="preserve">у 2019.год. </w:t>
      </w:r>
      <w:r w:rsidRPr="00E31FCC">
        <w:rPr>
          <w:rFonts w:ascii="Times New Roman" w:hAnsi="Times New Roman" w:cs="Times New Roman"/>
          <w:sz w:val="16"/>
          <w:szCs w:val="16"/>
        </w:rPr>
        <w:t>(стопе на 100.000 становника)</w:t>
      </w:r>
    </w:p>
    <w:tbl>
      <w:tblPr>
        <w:tblpPr w:leftFromText="180" w:rightFromText="180" w:vertAnchor="text" w:horzAnchor="margin" w:tblpXSpec="center" w:tblpY="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67"/>
        <w:gridCol w:w="736"/>
        <w:gridCol w:w="949"/>
        <w:gridCol w:w="741"/>
        <w:gridCol w:w="789"/>
        <w:gridCol w:w="1005"/>
        <w:gridCol w:w="802"/>
        <w:gridCol w:w="984"/>
        <w:gridCol w:w="1164"/>
        <w:gridCol w:w="1072"/>
      </w:tblGrid>
      <w:tr w:rsidR="00E31FCC" w:rsidRPr="00E31FCC" w:rsidTr="00914A3B">
        <w:tc>
          <w:tcPr>
            <w:tcW w:w="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08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ЈБО</w:t>
            </w: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4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5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Ковачица</w:t>
            </w:r>
            <w:proofErr w:type="spellEnd"/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Опово</w:t>
            </w:r>
            <w:proofErr w:type="spellEnd"/>
          </w:p>
        </w:tc>
        <w:tc>
          <w:tcPr>
            <w:tcW w:w="5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 Црква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Пландиште</w:t>
            </w:r>
            <w:proofErr w:type="spellEnd"/>
          </w:p>
        </w:tc>
        <w:tc>
          <w:tcPr>
            <w:tcW w:w="5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1FCC" w:rsidRPr="00E31FCC" w:rsidRDefault="00E31FCC" w:rsidP="00914A3B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Алибунар</w:t>
            </w:r>
            <w:proofErr w:type="spellEnd"/>
          </w:p>
        </w:tc>
      </w:tr>
      <w:tr w:rsidR="00E31FCC" w:rsidRPr="00E31FCC" w:rsidTr="00914A3B">
        <w:trPr>
          <w:cantSplit/>
          <w:trHeight w:val="92"/>
        </w:trPr>
        <w:tc>
          <w:tcPr>
            <w:tcW w:w="35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1FCC" w:rsidRPr="00E31FCC" w:rsidRDefault="00E31FCC" w:rsidP="00914A3B">
            <w:pPr>
              <w:ind w:right="-142" w:firstLine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42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ДМ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42" w:firstLine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31FCC" w:rsidRPr="00E31FCC" w:rsidTr="00914A3B">
        <w:trPr>
          <w:cantSplit/>
          <w:trHeight w:val="92"/>
        </w:trPr>
        <w:tc>
          <w:tcPr>
            <w:tcW w:w="35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Инц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42" w:firstLine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31FCC" w:rsidRPr="00E31FCC" w:rsidTr="00914A3B">
        <w:trPr>
          <w:cantSplit/>
          <w:trHeight w:val="92"/>
        </w:trPr>
        <w:tc>
          <w:tcPr>
            <w:tcW w:w="35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ДМ 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42" w:firstLine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E31FCC" w:rsidRPr="00E31FCC" w:rsidTr="00914A3B">
        <w:trPr>
          <w:cantSplit/>
          <w:trHeight w:val="92"/>
        </w:trPr>
        <w:tc>
          <w:tcPr>
            <w:tcW w:w="35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Инц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914A3B">
            <w:pPr>
              <w:ind w:right="-142" w:firstLine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294,1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335,9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371,5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336,7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508,8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404,9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489,0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42" w:firstLine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Cs/>
                <w:sz w:val="20"/>
                <w:szCs w:val="20"/>
              </w:rPr>
              <w:t>293,0</w:t>
            </w:r>
          </w:p>
        </w:tc>
      </w:tr>
    </w:tbl>
    <w:p w:rsidR="00E31FCC" w:rsidRPr="00E31FCC" w:rsidRDefault="00E31FCC" w:rsidP="003166C9">
      <w:pPr>
        <w:ind w:firstLine="90"/>
        <w:rPr>
          <w:rFonts w:ascii="Times New Roman" w:hAnsi="Times New Roman" w:cs="Times New Roman"/>
          <w:b/>
          <w:bCs/>
          <w:lang w:val="ru-RU"/>
        </w:rPr>
      </w:pPr>
    </w:p>
    <w:p w:rsidR="00E31FCC" w:rsidRPr="00E31FCC" w:rsidRDefault="00E31FCC" w:rsidP="00316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FCC">
        <w:rPr>
          <w:rFonts w:ascii="Times New Roman" w:hAnsi="Times New Roman" w:cs="Times New Roman"/>
          <w:sz w:val="24"/>
          <w:szCs w:val="24"/>
          <w:lang w:val="ru-RU"/>
        </w:rPr>
        <w:t>Према подацима Института за јавно здравље Србије у Јужно</w:t>
      </w:r>
      <w:r w:rsidR="001E5AAB">
        <w:rPr>
          <w:rFonts w:ascii="Times New Roman" w:hAnsi="Times New Roman" w:cs="Times New Roman"/>
          <w:sz w:val="24"/>
          <w:szCs w:val="24"/>
          <w:lang w:val="ru-RU"/>
        </w:rPr>
        <w:t xml:space="preserve">банатском округу је у 2018.године </w:t>
      </w:r>
      <w:r w:rsidRPr="00E31FCC">
        <w:rPr>
          <w:rFonts w:ascii="Times New Roman" w:hAnsi="Times New Roman" w:cs="Times New Roman"/>
          <w:sz w:val="24"/>
          <w:szCs w:val="24"/>
          <w:lang w:val="ru-RU"/>
        </w:rPr>
        <w:t xml:space="preserve">од дијабетеса мелитуса умрла је </w:t>
      </w:r>
      <w:r w:rsidRPr="00E31FCC">
        <w:rPr>
          <w:rFonts w:ascii="Times New Roman" w:hAnsi="Times New Roman" w:cs="Times New Roman"/>
          <w:color w:val="000000"/>
          <w:sz w:val="24"/>
          <w:szCs w:val="24"/>
          <w:lang w:val="ru-RU"/>
        </w:rPr>
        <w:t>121</w:t>
      </w:r>
      <w:r w:rsidRPr="00E31FCC">
        <w:rPr>
          <w:rFonts w:ascii="Times New Roman" w:hAnsi="Times New Roman" w:cs="Times New Roman"/>
          <w:sz w:val="24"/>
          <w:szCs w:val="24"/>
          <w:lang w:val="ru-RU"/>
        </w:rPr>
        <w:t xml:space="preserve"> особа, шт</w:t>
      </w:r>
      <w:r w:rsidR="001E5AAB">
        <w:rPr>
          <w:rFonts w:ascii="Times New Roman" w:hAnsi="Times New Roman" w:cs="Times New Roman"/>
          <w:sz w:val="24"/>
          <w:szCs w:val="24"/>
          <w:lang w:val="ru-RU"/>
        </w:rPr>
        <w:t xml:space="preserve">о је 8,3% мање него у 2017.години  </w:t>
      </w:r>
      <w:r w:rsidRPr="00E31FCC">
        <w:rPr>
          <w:rFonts w:ascii="Times New Roman" w:hAnsi="Times New Roman" w:cs="Times New Roman"/>
          <w:sz w:val="24"/>
          <w:szCs w:val="24"/>
          <w:lang w:val="ru-RU"/>
        </w:rPr>
        <w:t>и 6,8% више него на петогодишњем просеку умрлих.</w:t>
      </w:r>
    </w:p>
    <w:p w:rsidR="003166C9" w:rsidRDefault="003166C9" w:rsidP="003166C9">
      <w:pPr>
        <w:ind w:right="-57"/>
        <w:jc w:val="both"/>
        <w:rPr>
          <w:rFonts w:ascii="Times New Roman" w:hAnsi="Times New Roman" w:cs="Times New Roman"/>
          <w:b/>
          <w:lang w:val="ru-RU"/>
        </w:rPr>
      </w:pPr>
    </w:p>
    <w:p w:rsidR="00E31FCC" w:rsidRPr="00E31FCC" w:rsidRDefault="00E31FCC" w:rsidP="003166C9">
      <w:pPr>
        <w:ind w:right="-57"/>
        <w:jc w:val="both"/>
        <w:rPr>
          <w:rFonts w:ascii="Times New Roman" w:hAnsi="Times New Roman" w:cs="Times New Roman"/>
          <w:sz w:val="16"/>
        </w:rPr>
      </w:pPr>
      <w:r w:rsidRPr="00E31FCC">
        <w:rPr>
          <w:rFonts w:ascii="Times New Roman" w:hAnsi="Times New Roman" w:cs="Times New Roman"/>
          <w:b/>
          <w:lang w:val="ru-RU"/>
        </w:rPr>
        <w:lastRenderedPageBreak/>
        <w:t xml:space="preserve">Табела </w:t>
      </w:r>
      <w:r w:rsidRPr="00E31FCC">
        <w:rPr>
          <w:rFonts w:ascii="Times New Roman" w:hAnsi="Times New Roman" w:cs="Times New Roman"/>
          <w:b/>
        </w:rPr>
        <w:t>3</w:t>
      </w:r>
      <w:r w:rsidRPr="00E31FCC">
        <w:rPr>
          <w:rFonts w:ascii="Times New Roman" w:hAnsi="Times New Roman" w:cs="Times New Roman"/>
          <w:lang w:val="ru-RU"/>
        </w:rPr>
        <w:t>. Дистрибуција броја умрлих и стопе морталитета дијабетеса мелитуса</w:t>
      </w:r>
      <w:r w:rsidRPr="00E31FCC">
        <w:rPr>
          <w:rFonts w:ascii="Times New Roman" w:hAnsi="Times New Roman" w:cs="Times New Roman"/>
        </w:rPr>
        <w:t xml:space="preserve"> по полу</w:t>
      </w:r>
      <w:r w:rsidRPr="00E31FCC">
        <w:rPr>
          <w:rFonts w:ascii="Times New Roman" w:hAnsi="Times New Roman" w:cs="Times New Roman"/>
          <w:lang w:val="ru-RU"/>
        </w:rPr>
        <w:t xml:space="preserve"> у Јужнобанатском округу у 201</w:t>
      </w:r>
      <w:r w:rsidRPr="00E31FCC">
        <w:rPr>
          <w:rFonts w:ascii="Times New Roman" w:hAnsi="Times New Roman" w:cs="Times New Roman"/>
        </w:rPr>
        <w:t>8</w:t>
      </w:r>
      <w:r w:rsidRPr="00E31FCC">
        <w:rPr>
          <w:rFonts w:ascii="Times New Roman" w:hAnsi="Times New Roman" w:cs="Times New Roman"/>
          <w:lang w:val="ru-RU"/>
        </w:rPr>
        <w:t xml:space="preserve">.год и </w:t>
      </w:r>
      <w:r w:rsidRPr="00E31FCC">
        <w:rPr>
          <w:rFonts w:ascii="Times New Roman" w:hAnsi="Times New Roman" w:cs="Times New Roman"/>
        </w:rPr>
        <w:t>петогодишњи просек</w:t>
      </w:r>
      <w:r w:rsidRPr="00E31FCC">
        <w:rPr>
          <w:rFonts w:ascii="Times New Roman" w:hAnsi="Times New Roman" w:cs="Times New Roman"/>
          <w:iCs/>
          <w:sz w:val="20"/>
          <w:lang w:val="ru-RU"/>
        </w:rPr>
        <w:t xml:space="preserve"> </w:t>
      </w:r>
      <w:r w:rsidRPr="00E31FCC">
        <w:rPr>
          <w:rFonts w:ascii="Times New Roman" w:hAnsi="Times New Roman" w:cs="Times New Roman"/>
          <w:sz w:val="16"/>
          <w:lang w:val="ru-RU"/>
        </w:rPr>
        <w:t xml:space="preserve"> (стопе на 100.000 становника)</w:t>
      </w:r>
    </w:p>
    <w:tbl>
      <w:tblPr>
        <w:tblpPr w:leftFromText="180" w:rightFromText="180" w:vertAnchor="text" w:horzAnchor="margin" w:tblpXSpec="center" w:tblpY="25"/>
        <w:tblW w:w="7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1620"/>
        <w:gridCol w:w="822"/>
        <w:gridCol w:w="850"/>
        <w:gridCol w:w="709"/>
        <w:gridCol w:w="851"/>
        <w:gridCol w:w="816"/>
        <w:gridCol w:w="885"/>
      </w:tblGrid>
      <w:tr w:rsidR="00E31FCC" w:rsidRPr="00E31FCC" w:rsidTr="003166C9">
        <w:trPr>
          <w:cantSplit/>
        </w:trPr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Умрли</w:t>
            </w:r>
          </w:p>
        </w:tc>
        <w:tc>
          <w:tcPr>
            <w:tcW w:w="167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Укупно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2</w:t>
            </w:r>
          </w:p>
        </w:tc>
      </w:tr>
      <w:tr w:rsidR="00E31FCC" w:rsidRPr="00E31FCC" w:rsidTr="003166C9">
        <w:trPr>
          <w:cantSplit/>
        </w:trPr>
        <w:tc>
          <w:tcPr>
            <w:tcW w:w="2430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Мт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Мт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Мт</w:t>
            </w:r>
          </w:p>
        </w:tc>
      </w:tr>
      <w:tr w:rsidR="00E31FCC" w:rsidRPr="00E31FCC" w:rsidTr="003166C9">
        <w:trPr>
          <w:cantSplit/>
          <w:trHeight w:val="282"/>
        </w:trPr>
        <w:tc>
          <w:tcPr>
            <w:tcW w:w="243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Петогодишњи просек                     </w:t>
            </w:r>
            <w:r w:rsidRPr="00E31FCC">
              <w:rPr>
                <w:rFonts w:ascii="Times New Roman" w:hAnsi="Times New Roman" w:cs="Times New Roman"/>
                <w:bCs/>
                <w:sz w:val="16"/>
                <w:szCs w:val="16"/>
              </w:rPr>
              <w:t>(2014-2018)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18,9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23,4</w:t>
            </w:r>
          </w:p>
        </w:tc>
      </w:tr>
      <w:tr w:rsidR="00E31FCC" w:rsidRPr="00E31FCC" w:rsidTr="003166C9">
        <w:trPr>
          <w:cantSplit/>
          <w:trHeight w:val="166"/>
        </w:trPr>
        <w:tc>
          <w:tcPr>
            <w:tcW w:w="810" w:type="dxa"/>
            <w:vMerge w:val="restart"/>
            <w:tcBorders>
              <w:lef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45,1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24,3</w:t>
            </w:r>
          </w:p>
        </w:tc>
      </w:tr>
      <w:tr w:rsidR="00E31FCC" w:rsidRPr="00E31FCC" w:rsidTr="003166C9">
        <w:trPr>
          <w:cantSplit/>
          <w:trHeight w:val="166"/>
        </w:trPr>
        <w:tc>
          <w:tcPr>
            <w:tcW w:w="810" w:type="dxa"/>
            <w:vMerge/>
            <w:tcBorders>
              <w:lef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мушкарци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16,0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24,7</w:t>
            </w:r>
          </w:p>
        </w:tc>
      </w:tr>
      <w:tr w:rsidR="00E31FCC" w:rsidRPr="00E31FCC" w:rsidTr="003166C9">
        <w:trPr>
          <w:cantSplit/>
          <w:trHeight w:val="166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жене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21,9</w:t>
            </w:r>
          </w:p>
        </w:tc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1FCC" w:rsidRPr="00E31FCC" w:rsidRDefault="00E31FCC" w:rsidP="003166C9">
            <w:pPr>
              <w:ind w:right="-162"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1FCC">
              <w:rPr>
                <w:rFonts w:ascii="Times New Roman" w:hAnsi="Times New Roman" w:cs="Times New Roman"/>
                <w:iCs/>
                <w:sz w:val="20"/>
                <w:szCs w:val="20"/>
              </w:rPr>
              <w:t>24,0</w:t>
            </w:r>
          </w:p>
        </w:tc>
      </w:tr>
    </w:tbl>
    <w:p w:rsidR="00E31FCC" w:rsidRDefault="00E31FCC" w:rsidP="003166C9">
      <w:pPr>
        <w:ind w:firstLine="90"/>
        <w:rPr>
          <w:b/>
          <w:bCs/>
          <w:iCs/>
          <w:u w:val="single"/>
        </w:rPr>
      </w:pPr>
    </w:p>
    <w:p w:rsidR="00E31FCC" w:rsidRDefault="00E31FCC" w:rsidP="003166C9">
      <w:pPr>
        <w:ind w:firstLine="90"/>
        <w:rPr>
          <w:b/>
          <w:bCs/>
          <w:iCs/>
          <w:u w:val="single"/>
        </w:rPr>
      </w:pPr>
    </w:p>
    <w:p w:rsidR="00E31FCC" w:rsidRDefault="00E31FCC" w:rsidP="003166C9">
      <w:pPr>
        <w:ind w:firstLine="90"/>
        <w:rPr>
          <w:b/>
          <w:bCs/>
          <w:iCs/>
          <w:u w:val="single"/>
        </w:rPr>
      </w:pPr>
    </w:p>
    <w:p w:rsidR="00E31FCC" w:rsidRDefault="00E31FCC" w:rsidP="003166C9">
      <w:pPr>
        <w:ind w:firstLine="90"/>
        <w:rPr>
          <w:rFonts w:ascii="Arial" w:hAnsi="Arial" w:cs="Arial"/>
          <w:color w:val="000000"/>
          <w:sz w:val="16"/>
          <w:szCs w:val="16"/>
          <w:shd w:val="clear" w:color="auto" w:fill="C9D7F1"/>
        </w:rPr>
      </w:pPr>
    </w:p>
    <w:p w:rsidR="00E31FCC" w:rsidRDefault="00E31FCC" w:rsidP="003166C9">
      <w:pPr>
        <w:ind w:firstLine="90"/>
        <w:rPr>
          <w:rFonts w:ascii="Arial" w:hAnsi="Arial" w:cs="Arial"/>
          <w:color w:val="000000"/>
          <w:sz w:val="16"/>
          <w:szCs w:val="16"/>
          <w:shd w:val="clear" w:color="auto" w:fill="C9D7F1"/>
        </w:rPr>
      </w:pPr>
    </w:p>
    <w:p w:rsidR="00E31FCC" w:rsidRDefault="00E31FCC" w:rsidP="003166C9">
      <w:pPr>
        <w:ind w:firstLine="90"/>
        <w:rPr>
          <w:rFonts w:ascii="Arial" w:hAnsi="Arial" w:cs="Arial"/>
          <w:color w:val="000000"/>
          <w:sz w:val="16"/>
          <w:szCs w:val="16"/>
          <w:shd w:val="clear" w:color="auto" w:fill="C9D7F1"/>
        </w:rPr>
      </w:pPr>
    </w:p>
    <w:p w:rsidR="00E31FCC" w:rsidRDefault="00E31FCC" w:rsidP="003166C9">
      <w:pPr>
        <w:ind w:firstLine="90"/>
        <w:rPr>
          <w:rFonts w:ascii="Arial" w:hAnsi="Arial" w:cs="Arial"/>
          <w:color w:val="000000"/>
          <w:sz w:val="16"/>
          <w:szCs w:val="16"/>
          <w:shd w:val="clear" w:color="auto" w:fill="C9D7F1"/>
        </w:rPr>
      </w:pPr>
    </w:p>
    <w:p w:rsidR="001E5AAB" w:rsidRPr="001E5AAB" w:rsidRDefault="00E31FCC" w:rsidP="003166C9">
      <w:pPr>
        <w:ind w:firstLine="90"/>
        <w:rPr>
          <w:rFonts w:ascii="Times New Roman" w:hAnsi="Times New Roman" w:cs="Times New Roman"/>
          <w:color w:val="111111"/>
          <w:sz w:val="24"/>
          <w:szCs w:val="24"/>
        </w:rPr>
      </w:pPr>
      <w:r w:rsidRPr="00E31FCC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31FCC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E31FCC" w:rsidRPr="003166C9" w:rsidRDefault="00E31FCC" w:rsidP="003166C9">
      <w:pPr>
        <w:shd w:val="clear" w:color="auto" w:fill="FFFFFF"/>
        <w:ind w:firstLine="90"/>
        <w:rPr>
          <w:rFonts w:ascii="Times New Roman" w:hAnsi="Times New Roman" w:cs="Times New Roman"/>
          <w:color w:val="111111"/>
          <w:sz w:val="24"/>
          <w:szCs w:val="24"/>
        </w:rPr>
      </w:pPr>
      <w:r w:rsidRPr="00E31FCC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3166C9" w:rsidRDefault="003166C9"/>
    <w:sectPr w:rsidR="003166C9" w:rsidSect="00F86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EFA"/>
    <w:multiLevelType w:val="multilevel"/>
    <w:tmpl w:val="6190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E747C"/>
    <w:multiLevelType w:val="multilevel"/>
    <w:tmpl w:val="1B34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1FCC"/>
    <w:rsid w:val="001E5AAB"/>
    <w:rsid w:val="003166C9"/>
    <w:rsid w:val="00914A3B"/>
    <w:rsid w:val="00934F60"/>
    <w:rsid w:val="00BB6B27"/>
    <w:rsid w:val="00E077BE"/>
    <w:rsid w:val="00E31FCC"/>
    <w:rsid w:val="00F8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26"/>
  </w:style>
  <w:style w:type="paragraph" w:styleId="Heading1">
    <w:name w:val="heading 1"/>
    <w:basedOn w:val="Normal"/>
    <w:next w:val="BodyText"/>
    <w:link w:val="Heading1Char"/>
    <w:qFormat/>
    <w:rsid w:val="00E31FCC"/>
    <w:pPr>
      <w:keepNext/>
      <w:keepLines/>
      <w:spacing w:after="0" w:line="200" w:lineRule="atLeast"/>
      <w:ind w:left="840" w:right="-360"/>
      <w:outlineLvl w:val="0"/>
    </w:pPr>
    <w:rPr>
      <w:rFonts w:ascii="Arial" w:eastAsia="Times New Roman" w:hAnsi="Arial" w:cs="Times New Roman"/>
      <w:b/>
      <w:spacing w:val="-10"/>
      <w:kern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E31FC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E31FCC"/>
    <w:rPr>
      <w:rFonts w:ascii="Arial" w:eastAsia="Times New Roman" w:hAnsi="Arial" w:cs="Times New Roman"/>
      <w:b/>
      <w:spacing w:val="-10"/>
      <w:kern w:val="28"/>
      <w:szCs w:val="24"/>
      <w:lang w:val="sr-Latn-CS"/>
    </w:rPr>
  </w:style>
  <w:style w:type="character" w:styleId="Strong">
    <w:name w:val="Strong"/>
    <w:basedOn w:val="DefaultParagraphFont"/>
    <w:uiPriority w:val="22"/>
    <w:qFormat/>
    <w:rsid w:val="00E31FCC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31F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FCC"/>
  </w:style>
  <w:style w:type="character" w:styleId="Hyperlink">
    <w:name w:val="Hyperlink"/>
    <w:basedOn w:val="DefaultParagraphFont"/>
    <w:uiPriority w:val="99"/>
    <w:unhideWhenUsed/>
    <w:rsid w:val="00E31F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6A1A-A35D-4189-9A91-08A4E7A2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mirao</cp:lastModifiedBy>
  <cp:revision>2</cp:revision>
  <dcterms:created xsi:type="dcterms:W3CDTF">2020-11-13T09:45:00Z</dcterms:created>
  <dcterms:modified xsi:type="dcterms:W3CDTF">2020-11-13T09:45:00Z</dcterms:modified>
</cp:coreProperties>
</file>